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D1E1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D1E1C">
        <w:rPr>
          <w:rFonts w:ascii="Arial" w:eastAsia="宋体" w:hAnsi="Arial"/>
          <w:b/>
          <w:i/>
          <w:noProof/>
          <w:color w:val="auto"/>
          <w:sz w:val="28"/>
          <w:lang w:eastAsia="en-US"/>
        </w:rPr>
        <w:t>57</w:t>
      </w:r>
      <w:r w:rsidR="00216F64">
        <w:rPr>
          <w:rFonts w:ascii="Arial" w:eastAsia="宋体" w:hAnsi="Arial"/>
          <w:b/>
          <w:i/>
          <w:noProof/>
          <w:color w:val="auto"/>
          <w:sz w:val="28"/>
          <w:lang w:eastAsia="en-US"/>
        </w:rPr>
        <w:t>67</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AE3D56">
        <w:rPr>
          <w:rFonts w:ascii="Arial" w:hAnsi="Arial" w:cs="Arial"/>
          <w:b/>
        </w:rPr>
        <w:t xml:space="preserve">KI#1, </w:t>
      </w:r>
      <w:r w:rsidR="0095703F">
        <w:rPr>
          <w:rFonts w:ascii="Arial" w:hAnsi="Arial" w:cs="Arial"/>
          <w:b/>
          <w:bCs/>
          <w:lang w:val="en-US"/>
        </w:rPr>
        <w:t xml:space="preserve">New Sol: </w:t>
      </w:r>
      <w:r w:rsidR="00F339ED">
        <w:rPr>
          <w:rFonts w:ascii="Arial" w:hAnsi="Arial" w:cs="Arial"/>
          <w:b/>
          <w:bCs/>
          <w:lang w:val="en-US"/>
        </w:rPr>
        <w:t>Triggering</w:t>
      </w:r>
      <w:r w:rsidR="0095703F">
        <w:rPr>
          <w:rFonts w:ascii="Arial" w:hAnsi="Arial" w:cs="Arial"/>
          <w:b/>
          <w:bCs/>
          <w:lang w:val="en-US"/>
        </w:rPr>
        <w:t xml:space="preserve"> </w:t>
      </w:r>
      <w:r w:rsidR="003F7BF2">
        <w:rPr>
          <w:rFonts w:ascii="Arial" w:hAnsi="Arial" w:cs="Arial"/>
          <w:b/>
          <w:bCs/>
          <w:lang w:val="en-US"/>
        </w:rPr>
        <w:t>of</w:t>
      </w:r>
      <w:r w:rsidR="0095703F">
        <w:rPr>
          <w:rFonts w:ascii="Arial" w:hAnsi="Arial" w:cs="Arial"/>
          <w:b/>
          <w:bCs/>
          <w:lang w:val="en-US"/>
        </w:rPr>
        <w:t xml:space="preserve"> Pedestrian UEs</w:t>
      </w:r>
      <w:r w:rsidR="003F7BF2">
        <w:rPr>
          <w:rFonts w:ascii="Arial" w:hAnsi="Arial" w:cs="Arial"/>
          <w:b/>
          <w:bCs/>
          <w:lang w:val="en-US"/>
        </w:rPr>
        <w:t xml:space="preserve"> for Power Saving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FS_eV2XARC_Ph2</w:t>
      </w:r>
      <w:r w:rsidR="00B668D8" w:rsidRPr="007A6715">
        <w:rPr>
          <w:rFonts w:ascii="Arial" w:hAnsi="Arial" w:cs="Arial"/>
          <w:b/>
        </w:rPr>
        <w:t>/</w:t>
      </w:r>
      <w:r w:rsidR="00462B3D" w:rsidRPr="007A6715">
        <w:rPr>
          <w:rFonts w:ascii="Arial" w:hAnsi="Arial" w:cs="Arial"/>
          <w:b/>
        </w:rPr>
        <w:t>Rel-17</w:t>
      </w:r>
    </w:p>
    <w:p w:rsidR="00EF48DB" w:rsidRPr="00927C1B" w:rsidRDefault="00A24F28" w:rsidP="00EC53AC">
      <w:pPr>
        <w:jc w:val="both"/>
        <w:rPr>
          <w:rFonts w:ascii="Arial" w:hAnsi="Arial" w:cs="Arial"/>
          <w:i/>
          <w:lang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w:t>
      </w:r>
      <w:proofErr w:type="gramStart"/>
      <w:r w:rsidR="0095703F">
        <w:rPr>
          <w:rFonts w:ascii="Arial" w:hAnsi="Arial" w:cs="Arial"/>
          <w:i/>
        </w:rPr>
        <w:t>propose</w:t>
      </w:r>
      <w:proofErr w:type="gramEnd"/>
      <w:r w:rsidR="0095703F">
        <w:rPr>
          <w:rFonts w:ascii="Arial" w:hAnsi="Arial" w:cs="Arial"/>
          <w:i/>
        </w:rPr>
        <w:t xml:space="preserve"> a new solution for Key Issue#1: </w:t>
      </w:r>
      <w:r w:rsidR="0095703F" w:rsidRPr="0095703F">
        <w:rPr>
          <w:rFonts w:ascii="Arial" w:hAnsi="Arial" w:cs="Arial"/>
          <w:i/>
        </w:rPr>
        <w:t>support of QoS aware NR PC5 power efficiency for pedestrian UEs</w:t>
      </w:r>
      <w:r w:rsidR="00F339ED">
        <w:rPr>
          <w:rFonts w:ascii="Arial" w:hAnsi="Arial" w:cs="Arial"/>
          <w:i/>
        </w:rPr>
        <w:t>.</w:t>
      </w:r>
    </w:p>
    <w:p w:rsidR="00BA3542" w:rsidRDefault="00BE6AFC" w:rsidP="00BA3542">
      <w:pPr>
        <w:pStyle w:val="1"/>
        <w:numPr>
          <w:ilvl w:val="0"/>
          <w:numId w:val="16"/>
        </w:numPr>
      </w:pPr>
      <w:r w:rsidRPr="00564AE9">
        <w:t>Discussion</w:t>
      </w:r>
    </w:p>
    <w:p w:rsidR="0095703F" w:rsidRDefault="007C49F3" w:rsidP="001B12E4">
      <w:pPr>
        <w:jc w:val="both"/>
        <w:rPr>
          <w:rFonts w:eastAsia="MS Mincho"/>
          <w:lang w:val="en-US" w:eastAsia="zh-CN"/>
        </w:rPr>
      </w:pPr>
      <w:r>
        <w:rPr>
          <w:rFonts w:eastAsia="MS Mincho"/>
          <w:lang w:val="en-US"/>
        </w:rPr>
        <w:t xml:space="preserve">In SA2#139e, KI#1 i.e. support of QoS aware NR PC5 power efficiency for pedestrian UEs have been agreed and captured in TR 23.776.  </w:t>
      </w:r>
      <w:r w:rsidR="0095703F">
        <w:rPr>
          <w:rFonts w:eastAsia="MS Mincho"/>
          <w:lang w:val="en-US"/>
        </w:rPr>
        <w:t>Within the key issue description, it is me</w:t>
      </w:r>
      <w:r w:rsidR="0095703F">
        <w:rPr>
          <w:rFonts w:eastAsia="MS Mincho" w:hint="eastAsia"/>
          <w:lang w:val="en-US" w:eastAsia="zh-CN"/>
        </w:rPr>
        <w:t>n</w:t>
      </w:r>
      <w:r w:rsidR="0095703F">
        <w:rPr>
          <w:rFonts w:eastAsia="MS Mincho"/>
          <w:lang w:val="en-US" w:eastAsia="zh-CN"/>
        </w:rPr>
        <w:t>tioned</w:t>
      </w:r>
      <w:r w:rsidR="0095703F">
        <w:rPr>
          <w:rFonts w:eastAsia="MS Mincho"/>
          <w:lang w:val="en-US"/>
        </w:rPr>
        <w:t xml:space="preserve"> that both NR PC5 DRX and other mechanisms can be studied and proposed.</w:t>
      </w:r>
    </w:p>
    <w:p w:rsidR="0095703F" w:rsidRPr="0095703F" w:rsidRDefault="0095703F" w:rsidP="0095703F">
      <w:pPr>
        <w:ind w:leftChars="400" w:left="800"/>
        <w:rPr>
          <w:sz w:val="16"/>
          <w:szCs w:val="16"/>
          <w:lang w:eastAsia="ko-KR"/>
        </w:rPr>
      </w:pPr>
      <w:r w:rsidRPr="0095703F">
        <w:rPr>
          <w:sz w:val="16"/>
          <w:szCs w:val="16"/>
          <w:lang w:eastAsia="ko-KR"/>
        </w:rPr>
        <w:t xml:space="preserve">To support QoS aware NR PC5 </w:t>
      </w:r>
      <w:r w:rsidRPr="0095703F">
        <w:rPr>
          <w:sz w:val="16"/>
          <w:szCs w:val="16"/>
        </w:rPr>
        <w:t>power efficiency for pedestrian UEs</w:t>
      </w:r>
      <w:r w:rsidRPr="0095703F">
        <w:rPr>
          <w:sz w:val="16"/>
          <w:szCs w:val="16"/>
          <w:lang w:eastAsia="zh-CN"/>
        </w:rPr>
        <w:t>, the following issues need to be studied:</w:t>
      </w:r>
    </w:p>
    <w:p w:rsidR="0095703F" w:rsidRPr="0095703F" w:rsidRDefault="0095703F" w:rsidP="0095703F">
      <w:pPr>
        <w:pStyle w:val="B1"/>
        <w:ind w:leftChars="542" w:left="1368"/>
        <w:rPr>
          <w:sz w:val="16"/>
          <w:szCs w:val="16"/>
          <w:lang w:eastAsia="ko-KR"/>
        </w:rPr>
      </w:pPr>
      <w:r w:rsidRPr="0095703F">
        <w:rPr>
          <w:rFonts w:hint="eastAsia"/>
          <w:sz w:val="16"/>
          <w:szCs w:val="16"/>
          <w:lang w:eastAsia="ko-KR"/>
        </w:rPr>
        <w:t>-</w:t>
      </w:r>
      <w:r w:rsidRPr="0095703F">
        <w:rPr>
          <w:rFonts w:hint="eastAsia"/>
          <w:sz w:val="16"/>
          <w:szCs w:val="16"/>
          <w:lang w:eastAsia="ko-KR"/>
        </w:rPr>
        <w:tab/>
      </w:r>
      <w:r w:rsidRPr="0095703F">
        <w:rPr>
          <w:sz w:val="16"/>
          <w:szCs w:val="16"/>
          <w:lang w:eastAsia="ko-KR"/>
        </w:rPr>
        <w:t xml:space="preserve">Whether and how NR PC5 DRX </w:t>
      </w:r>
      <w:r w:rsidRPr="0095703F">
        <w:rPr>
          <w:sz w:val="16"/>
          <w:szCs w:val="16"/>
          <w:highlight w:val="yellow"/>
          <w:lang w:eastAsia="ko-KR"/>
        </w:rPr>
        <w:t>and other mechanisms</w:t>
      </w:r>
      <w:r w:rsidRPr="0095703F">
        <w:rPr>
          <w:sz w:val="16"/>
          <w:szCs w:val="16"/>
          <w:lang w:eastAsia="ko-KR"/>
        </w:rPr>
        <w:t xml:space="preserve"> can be applied to V2X operation for </w:t>
      </w:r>
      <w:r w:rsidRPr="0095703F">
        <w:rPr>
          <w:sz w:val="16"/>
          <w:szCs w:val="16"/>
        </w:rPr>
        <w:t>pedestrian UEs</w:t>
      </w:r>
      <w:r w:rsidRPr="0095703F">
        <w:rPr>
          <w:sz w:val="16"/>
          <w:szCs w:val="16"/>
          <w:lang w:eastAsia="ko-KR"/>
        </w:rPr>
        <w:t xml:space="preserve"> in the 5GS, e.g. study any impact on V2X layer, 5GC by considering:</w:t>
      </w:r>
    </w:p>
    <w:p w:rsidR="0095703F" w:rsidRPr="0095703F" w:rsidRDefault="0095703F" w:rsidP="0095703F">
      <w:pPr>
        <w:pStyle w:val="B2"/>
        <w:ind w:leftChars="683" w:left="1650"/>
        <w:rPr>
          <w:sz w:val="16"/>
          <w:szCs w:val="16"/>
          <w:lang w:eastAsia="zh-CN"/>
        </w:rPr>
      </w:pPr>
      <w:r w:rsidRPr="0095703F">
        <w:rPr>
          <w:sz w:val="16"/>
          <w:szCs w:val="16"/>
          <w:lang w:eastAsia="zh-CN"/>
        </w:rPr>
        <w:t>-</w:t>
      </w:r>
      <w:r w:rsidRPr="0095703F">
        <w:rPr>
          <w:sz w:val="16"/>
          <w:szCs w:val="16"/>
          <w:lang w:eastAsia="zh-CN"/>
        </w:rPr>
        <w:tab/>
        <w:t xml:space="preserve">whether and how 5GC can authorize the usage of the </w:t>
      </w:r>
      <w:r w:rsidRPr="0095703F">
        <w:rPr>
          <w:sz w:val="16"/>
          <w:szCs w:val="16"/>
          <w:lang w:eastAsia="ko-KR"/>
        </w:rPr>
        <w:t xml:space="preserve">DRX mechanism </w:t>
      </w:r>
      <w:r w:rsidRPr="0095703F">
        <w:rPr>
          <w:sz w:val="16"/>
          <w:szCs w:val="16"/>
          <w:lang w:eastAsia="zh-CN"/>
        </w:rPr>
        <w:t xml:space="preserve">and provision the required information to enable the </w:t>
      </w:r>
      <w:r w:rsidRPr="0095703F">
        <w:rPr>
          <w:sz w:val="16"/>
          <w:szCs w:val="16"/>
          <w:lang w:eastAsia="ko-KR"/>
        </w:rPr>
        <w:t xml:space="preserve">DRX </w:t>
      </w:r>
      <w:r w:rsidRPr="0095703F">
        <w:rPr>
          <w:sz w:val="16"/>
          <w:szCs w:val="16"/>
          <w:lang w:eastAsia="zh-CN"/>
        </w:rPr>
        <w:t>for the pedestrian UE.</w:t>
      </w:r>
    </w:p>
    <w:p w:rsidR="0095703F" w:rsidRPr="0095703F" w:rsidRDefault="0095703F" w:rsidP="0095703F">
      <w:pPr>
        <w:pStyle w:val="B2"/>
        <w:ind w:leftChars="683" w:left="1650"/>
        <w:rPr>
          <w:sz w:val="16"/>
          <w:szCs w:val="16"/>
          <w:lang w:eastAsia="ko-KR"/>
        </w:rPr>
      </w:pPr>
      <w:r w:rsidRPr="0095703F">
        <w:rPr>
          <w:sz w:val="16"/>
          <w:szCs w:val="16"/>
          <w:lang w:eastAsia="zh-CN"/>
        </w:rPr>
        <w:t>-</w:t>
      </w:r>
      <w:r w:rsidRPr="0095703F">
        <w:rPr>
          <w:sz w:val="16"/>
          <w:szCs w:val="16"/>
          <w:lang w:eastAsia="ko-KR"/>
        </w:rPr>
        <w:tab/>
        <w:t xml:space="preserve">whether and how the </w:t>
      </w:r>
      <w:r w:rsidRPr="0095703F">
        <w:rPr>
          <w:sz w:val="16"/>
          <w:szCs w:val="16"/>
          <w:lang w:eastAsia="zh-CN"/>
        </w:rPr>
        <w:t xml:space="preserve">pedestrian </w:t>
      </w:r>
      <w:r w:rsidRPr="0095703F">
        <w:rPr>
          <w:sz w:val="16"/>
          <w:szCs w:val="16"/>
          <w:lang w:eastAsia="ko-KR"/>
        </w:rPr>
        <w:t>UE can make use of the DRX mechanism without degrading QoS of the PC5 communication.</w:t>
      </w:r>
    </w:p>
    <w:p w:rsidR="0095703F" w:rsidRPr="0095703F" w:rsidRDefault="0095703F" w:rsidP="0095703F">
      <w:pPr>
        <w:pStyle w:val="B2"/>
        <w:ind w:leftChars="683" w:left="1650"/>
        <w:rPr>
          <w:sz w:val="16"/>
          <w:szCs w:val="16"/>
          <w:lang w:eastAsia="ko-KR"/>
        </w:rPr>
      </w:pPr>
      <w:r w:rsidRPr="0095703F">
        <w:rPr>
          <w:sz w:val="16"/>
          <w:szCs w:val="16"/>
          <w:lang w:eastAsia="ko-KR"/>
        </w:rPr>
        <w:t>-</w:t>
      </w:r>
      <w:r w:rsidRPr="0095703F">
        <w:rPr>
          <w:sz w:val="16"/>
          <w:szCs w:val="16"/>
          <w:lang w:eastAsia="ko-KR"/>
        </w:rPr>
        <w:tab/>
        <w:t>whether and how to coordinate the requirements from different V2X services so that the QoS and power efficiency can be maintained.</w:t>
      </w:r>
    </w:p>
    <w:p w:rsidR="0090276D" w:rsidRDefault="007C49F3" w:rsidP="00FB74EC">
      <w:pPr>
        <w:jc w:val="both"/>
        <w:rPr>
          <w:rFonts w:eastAsia="MS Mincho"/>
          <w:lang w:val="en-US"/>
        </w:rPr>
      </w:pPr>
      <w:r>
        <w:rPr>
          <w:rFonts w:eastAsia="MS Mincho"/>
          <w:lang w:val="en-US"/>
        </w:rPr>
        <w:t xml:space="preserve">In this </w:t>
      </w:r>
      <w:proofErr w:type="spellStart"/>
      <w:r>
        <w:rPr>
          <w:rFonts w:eastAsia="MS Mincho"/>
          <w:lang w:val="en-US"/>
        </w:rPr>
        <w:t>pCR</w:t>
      </w:r>
      <w:proofErr w:type="spellEnd"/>
      <w:r>
        <w:rPr>
          <w:rFonts w:eastAsia="MS Mincho"/>
          <w:lang w:val="en-US"/>
        </w:rPr>
        <w:t xml:space="preserve">, we propose </w:t>
      </w:r>
      <w:r w:rsidR="0095703F">
        <w:rPr>
          <w:rFonts w:eastAsia="MS Mincho" w:hint="eastAsia"/>
          <w:lang w:val="en-US"/>
        </w:rPr>
        <w:t>solution</w:t>
      </w:r>
      <w:r w:rsidR="0095703F">
        <w:rPr>
          <w:rFonts w:eastAsia="MS Mincho"/>
          <w:lang w:val="en-US"/>
        </w:rPr>
        <w:t xml:space="preserve"> to address the key issue and focus on </w:t>
      </w:r>
      <w:r w:rsidR="0095703F">
        <w:rPr>
          <w:rFonts w:eastAsia="MS Mincho" w:hint="eastAsia"/>
          <w:lang w:val="en-US"/>
        </w:rPr>
        <w:t>h</w:t>
      </w:r>
      <w:r w:rsidR="0095703F">
        <w:rPr>
          <w:rFonts w:eastAsia="MS Mincho"/>
          <w:lang w:val="en-US"/>
        </w:rPr>
        <w:t xml:space="preserve">ow to </w:t>
      </w:r>
      <w:r w:rsidR="0095703F" w:rsidRPr="0095703F">
        <w:rPr>
          <w:rFonts w:eastAsia="MS Mincho"/>
          <w:lang w:val="en-US"/>
        </w:rPr>
        <w:t>avoid unnecessary TX/RX operation to realize power saving</w:t>
      </w:r>
      <w:r w:rsidR="0095703F">
        <w:rPr>
          <w:rFonts w:eastAsia="MS Mincho"/>
          <w:lang w:val="en-US"/>
        </w:rPr>
        <w:t xml:space="preserve"> for pedestrian UEs</w:t>
      </w:r>
      <w:r w:rsidR="00F339ED">
        <w:rPr>
          <w:rFonts w:eastAsia="MS Mincho"/>
          <w:lang w:val="en-US"/>
        </w:rPr>
        <w:t xml:space="preserve"> by triggering</w:t>
      </w:r>
      <w:r w:rsidR="0095703F">
        <w:rPr>
          <w:rFonts w:eastAsia="MS Mincho"/>
          <w:lang w:val="en-US"/>
        </w:rPr>
        <w:t>.</w:t>
      </w:r>
      <w:r w:rsidR="00F339ED">
        <w:rPr>
          <w:rFonts w:eastAsia="MS Mincho"/>
          <w:lang w:val="en-US"/>
        </w:rPr>
        <w:t xml:space="preserve">  </w:t>
      </w:r>
      <w:r w:rsidR="00FB74EC">
        <w:rPr>
          <w:rFonts w:eastAsia="MS Mincho"/>
          <w:lang w:val="en-US"/>
        </w:rPr>
        <w:t xml:space="preserve">In this way, the P-UE can start </w:t>
      </w:r>
      <w:r w:rsidR="00FB74EC" w:rsidRPr="0090276D">
        <w:rPr>
          <w:rFonts w:eastAsia="MS Mincho"/>
          <w:lang w:val="en-US"/>
        </w:rPr>
        <w:t>PC5 RX/TX operation when it approaches the road but there is no need to perform PC5 RX/TX operation</w:t>
      </w:r>
      <w:r w:rsidR="00FB74EC">
        <w:rPr>
          <w:rFonts w:eastAsia="MS Mincho"/>
          <w:lang w:val="en-US"/>
        </w:rPr>
        <w:t xml:space="preserve">.  </w:t>
      </w:r>
      <w:r w:rsidR="00F339ED">
        <w:rPr>
          <w:rFonts w:eastAsia="MS Mincho"/>
          <w:lang w:val="en-US"/>
        </w:rPr>
        <w:t xml:space="preserve">The main idea </w:t>
      </w:r>
      <w:r w:rsidR="00FB74EC">
        <w:rPr>
          <w:rFonts w:eastAsia="MS Mincho"/>
          <w:lang w:val="en-US"/>
        </w:rPr>
        <w:t>of this solution is that</w:t>
      </w:r>
      <w:r w:rsidR="00F339ED">
        <w:rPr>
          <w:rFonts w:eastAsia="MS Mincho"/>
          <w:lang w:val="en-US"/>
        </w:rPr>
        <w:t xml:space="preserve"> t</w:t>
      </w:r>
      <w:r w:rsidR="00FB74EC">
        <w:rPr>
          <w:rFonts w:eastAsia="MS Mincho"/>
          <w:lang w:val="en-US"/>
        </w:rPr>
        <w:t>he</w:t>
      </w:r>
      <w:r w:rsidR="00F339ED">
        <w:rPr>
          <w:rFonts w:eastAsia="MS Mincho"/>
          <w:lang w:val="en-US"/>
        </w:rPr>
        <w:t xml:space="preserve"> pedestrian UE’s PC5 RX</w:t>
      </w:r>
      <w:r w:rsidR="00FB74EC">
        <w:rPr>
          <w:rFonts w:eastAsia="MS Mincho"/>
          <w:lang w:val="en-US"/>
        </w:rPr>
        <w:t>/</w:t>
      </w:r>
      <w:r w:rsidR="00F339ED">
        <w:rPr>
          <w:rFonts w:eastAsia="MS Mincho"/>
          <w:lang w:val="en-US"/>
        </w:rPr>
        <w:t xml:space="preserve">TX can be triggered by the V2X application server </w:t>
      </w:r>
      <w:r w:rsidR="00FB74EC">
        <w:rPr>
          <w:rFonts w:eastAsia="MS Mincho"/>
          <w:lang w:val="en-US"/>
        </w:rPr>
        <w:t xml:space="preserve">or 5GC </w:t>
      </w:r>
      <w:r w:rsidR="00F339ED">
        <w:rPr>
          <w:rFonts w:eastAsia="MS Mincho"/>
          <w:lang w:val="en-US"/>
        </w:rPr>
        <w:t>via Uu interface</w:t>
      </w:r>
      <w:r w:rsidR="00FB74EC">
        <w:rPr>
          <w:rFonts w:eastAsia="MS Mincho"/>
          <w:lang w:val="en-US"/>
        </w:rPr>
        <w:t xml:space="preserve"> or pre-configured</w:t>
      </w:r>
      <w:r w:rsidR="00F339ED">
        <w:rPr>
          <w:rFonts w:eastAsia="MS Mincho"/>
          <w:lang w:val="en-US"/>
        </w:rPr>
        <w:t>.</w:t>
      </w:r>
      <w:r w:rsidR="00FB74EC">
        <w:rPr>
          <w:rFonts w:eastAsia="MS Mincho"/>
          <w:lang w:val="en-US"/>
        </w:rPr>
        <w:t xml:space="preserve"> </w:t>
      </w:r>
      <w:r w:rsidR="00FB74EC" w:rsidRPr="0090276D">
        <w:rPr>
          <w:rFonts w:eastAsia="MS Mincho"/>
          <w:lang w:val="en-US"/>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C49F3" w:rsidRPr="00D439C8" w:rsidRDefault="0090276D" w:rsidP="007C49F3">
      <w:pPr>
        <w:pStyle w:val="1"/>
        <w:rPr>
          <w:lang w:eastAsia="zh-CN"/>
        </w:rPr>
      </w:pPr>
      <w:bookmarkStart w:id="3" w:name="_Toc435670432"/>
      <w:bookmarkStart w:id="4" w:name="_Toc436124702"/>
      <w:bookmarkStart w:id="5" w:name="_Toc484181141"/>
      <w:bookmarkStart w:id="6" w:name="_Toc43116535"/>
      <w:bookmarkStart w:id="7" w:name="_Toc43101598"/>
      <w:bookmarkStart w:id="8" w:name="_Toc43733339"/>
      <w:bookmarkStart w:id="9" w:name="_Toc43733099"/>
      <w:bookmarkStart w:id="10" w:name="_Toc43297401"/>
      <w:bookmarkStart w:id="11" w:name="_Toc31011403"/>
      <w:bookmarkStart w:id="12" w:name="_Toc25918786"/>
      <w:bookmarkStart w:id="13" w:name="_Toc25353540"/>
      <w:bookmarkStart w:id="14" w:name="_Toc23256816"/>
      <w:bookmarkStart w:id="15" w:name="_Toc22987232"/>
      <w:bookmarkStart w:id="16" w:name="_Toc22930364"/>
      <w:bookmarkEnd w:id="2"/>
      <w:r w:rsidRPr="00D439C8">
        <w:rPr>
          <w:lang w:eastAsia="zh-CN"/>
        </w:rPr>
        <w:t>6</w:t>
      </w:r>
      <w:r w:rsidR="007C49F3" w:rsidRPr="00D439C8">
        <w:rPr>
          <w:rFonts w:hint="eastAsia"/>
          <w:lang w:eastAsia="zh-CN"/>
        </w:rPr>
        <w:tab/>
      </w:r>
      <w:bookmarkEnd w:id="3"/>
      <w:bookmarkEnd w:id="4"/>
      <w:bookmarkEnd w:id="5"/>
      <w:bookmarkEnd w:id="6"/>
      <w:bookmarkEnd w:id="7"/>
      <w:r w:rsidRPr="00D439C8">
        <w:rPr>
          <w:lang w:eastAsia="zh-CN"/>
        </w:rPr>
        <w:t>Solutions</w:t>
      </w:r>
    </w:p>
    <w:p w:rsidR="0090276D" w:rsidRPr="00D439C8" w:rsidRDefault="0090276D" w:rsidP="0090276D">
      <w:pPr>
        <w:pStyle w:val="2"/>
      </w:pPr>
      <w:bookmarkStart w:id="17" w:name="_Toc435670436"/>
      <w:bookmarkStart w:id="18" w:name="_Toc436124714"/>
      <w:bookmarkStart w:id="19" w:name="_Toc484181145"/>
      <w:bookmarkStart w:id="20" w:name="_Toc43116540"/>
      <w:bookmarkStart w:id="21" w:name="_Toc43101603"/>
      <w:r w:rsidRPr="00D439C8">
        <w:rPr>
          <w:rFonts w:hint="eastAsia"/>
          <w:lang w:eastAsia="ko-KR"/>
        </w:rPr>
        <w:t>6</w:t>
      </w:r>
      <w:r w:rsidRPr="00D439C8">
        <w:rPr>
          <w:rFonts w:hint="eastAsia"/>
          <w:lang w:eastAsia="zh-CN"/>
        </w:rPr>
        <w:t>.</w:t>
      </w:r>
      <w:bookmarkStart w:id="22" w:name="_Toc375233714"/>
      <w:r w:rsidRPr="00D439C8">
        <w:rPr>
          <w:lang w:eastAsia="zh-CN"/>
        </w:rPr>
        <w:t>x</w:t>
      </w:r>
      <w:r w:rsidRPr="00D439C8">
        <w:rPr>
          <w:rFonts w:hint="eastAsia"/>
          <w:lang w:eastAsia="ko-KR"/>
        </w:rPr>
        <w:tab/>
      </w:r>
      <w:r w:rsidRPr="00D439C8">
        <w:t>Solution</w:t>
      </w:r>
      <w:r w:rsidRPr="00D439C8">
        <w:rPr>
          <w:rFonts w:hint="eastAsia"/>
          <w:lang w:eastAsia="zh-CN"/>
        </w:rPr>
        <w:t xml:space="preserve"> #</w:t>
      </w:r>
      <w:r w:rsidRPr="00D439C8">
        <w:rPr>
          <w:lang w:eastAsia="zh-CN"/>
        </w:rPr>
        <w:t>x</w:t>
      </w:r>
      <w:r w:rsidRPr="00D439C8">
        <w:t xml:space="preserve">: </w:t>
      </w:r>
      <w:bookmarkEnd w:id="17"/>
      <w:bookmarkEnd w:id="18"/>
      <w:bookmarkEnd w:id="19"/>
      <w:bookmarkEnd w:id="20"/>
      <w:bookmarkEnd w:id="21"/>
      <w:bookmarkEnd w:id="22"/>
      <w:r w:rsidR="00A44E60" w:rsidRPr="00A44E60">
        <w:t>Triggering of Pedestrian UEs for Power Saving</w:t>
      </w:r>
    </w:p>
    <w:p w:rsidR="0090276D" w:rsidRPr="00D439C8" w:rsidRDefault="0090276D" w:rsidP="0090276D">
      <w:pPr>
        <w:pStyle w:val="3"/>
        <w:rPr>
          <w:lang w:eastAsia="zh-CN"/>
        </w:rPr>
      </w:pPr>
      <w:bookmarkStart w:id="23" w:name="_Toc375233723"/>
      <w:bookmarkStart w:id="24" w:name="_Toc435670437"/>
      <w:bookmarkStart w:id="25" w:name="_Toc436124715"/>
      <w:bookmarkStart w:id="26" w:name="_Toc484181146"/>
      <w:bookmarkStart w:id="27" w:name="_Toc43116541"/>
      <w:bookmarkStart w:id="28" w:name="_Toc43101604"/>
      <w:r w:rsidRPr="00D439C8">
        <w:rPr>
          <w:rFonts w:hint="eastAsia"/>
          <w:lang w:eastAsia="ko-KR"/>
        </w:rPr>
        <w:t>6</w:t>
      </w:r>
      <w:r w:rsidRPr="00D439C8">
        <w:t>.x.</w:t>
      </w:r>
      <w:r w:rsidRPr="00D439C8">
        <w:rPr>
          <w:rFonts w:hint="eastAsia"/>
          <w:lang w:eastAsia="zh-CN"/>
        </w:rPr>
        <w:t>1</w:t>
      </w:r>
      <w:bookmarkEnd w:id="23"/>
      <w:r w:rsidRPr="00D439C8">
        <w:rPr>
          <w:rFonts w:hint="eastAsia"/>
          <w:lang w:eastAsia="ko-KR"/>
        </w:rPr>
        <w:tab/>
      </w:r>
      <w:r w:rsidRPr="00D439C8">
        <w:t xml:space="preserve">Functional </w:t>
      </w:r>
      <w:r w:rsidRPr="00D439C8">
        <w:rPr>
          <w:rFonts w:hint="eastAsia"/>
          <w:lang w:eastAsia="zh-CN"/>
        </w:rPr>
        <w:t>Description</w:t>
      </w:r>
      <w:bookmarkEnd w:id="24"/>
      <w:bookmarkEnd w:id="25"/>
      <w:bookmarkEnd w:id="26"/>
      <w:bookmarkEnd w:id="27"/>
      <w:bookmarkEnd w:id="28"/>
    </w:p>
    <w:p w:rsidR="006B5FB1" w:rsidRDefault="00A44E60" w:rsidP="006B5FB1">
      <w:pPr>
        <w:jc w:val="both"/>
      </w:pPr>
      <w:r>
        <w:t xml:space="preserve">In order to achieve the purpose of power saving, </w:t>
      </w:r>
      <w:r w:rsidR="006B5FB1">
        <w:t>this solution enables pre-configured and dynamically provisioned information to enable the pedestrian UE to start PC5 RX/TX only when necessary.</w:t>
      </w:r>
    </w:p>
    <w:p w:rsidR="00A44E60" w:rsidRDefault="006B5FB1" w:rsidP="005C29DD">
      <w:pPr>
        <w:jc w:val="both"/>
      </w:pPr>
      <w:r>
        <w:rPr>
          <w:rFonts w:eastAsiaTheme="minorEastAsia"/>
          <w:lang w:eastAsia="zh-CN"/>
        </w:rPr>
        <w:t xml:space="preserve">Pedestrian UE’s location is one important information to trigger the pedestrian UE’s PC5 RX/TX.  The V2X Application Server or other entity can provide geographical area information to the pedestrian UE.  With such information, the </w:t>
      </w:r>
      <w:r>
        <w:rPr>
          <w:rFonts w:eastAsiaTheme="minorEastAsia"/>
          <w:lang w:eastAsia="zh-CN"/>
        </w:rPr>
        <w:lastRenderedPageBreak/>
        <w:t xml:space="preserve">pedestrian </w:t>
      </w:r>
      <w:r w:rsidR="00A44E60" w:rsidRPr="00A44E60">
        <w:t xml:space="preserve">UE need to perform PC5 RX/TX operation when it approaches the road but there is no need to perform PC5 RX/TX operation </w:t>
      </w:r>
      <w:r>
        <w:t>when it was in the room.</w:t>
      </w:r>
    </w:p>
    <w:p w:rsidR="0090276D" w:rsidRDefault="0090276D" w:rsidP="0090276D">
      <w:pPr>
        <w:pStyle w:val="3"/>
      </w:pPr>
      <w:bookmarkStart w:id="29" w:name="_Toc348346506"/>
      <w:bookmarkStart w:id="30" w:name="_Toc435670438"/>
      <w:bookmarkStart w:id="31" w:name="_Toc436124716"/>
      <w:bookmarkStart w:id="32" w:name="_Toc484181147"/>
      <w:bookmarkStart w:id="33" w:name="_Toc43116542"/>
      <w:bookmarkStart w:id="34" w:name="_Toc43101605"/>
      <w:r w:rsidRPr="00FB74EC">
        <w:t>6.x.2</w:t>
      </w:r>
      <w:r w:rsidRPr="00FB74EC">
        <w:tab/>
        <w:t>Procedures</w:t>
      </w:r>
      <w:bookmarkEnd w:id="29"/>
      <w:bookmarkEnd w:id="30"/>
      <w:bookmarkEnd w:id="31"/>
      <w:bookmarkEnd w:id="32"/>
      <w:bookmarkEnd w:id="33"/>
      <w:bookmarkEnd w:id="34"/>
    </w:p>
    <w:p w:rsidR="00FB74EC" w:rsidRPr="005C29DD" w:rsidRDefault="00FB74EC" w:rsidP="00FB74EC">
      <w:pPr>
        <w:jc w:val="center"/>
      </w:pPr>
      <w:r>
        <w:object w:dxaOrig="7212" w:dyaOrig="4560">
          <v:shape id="_x0000_i1026" type="#_x0000_t75" style="width:297pt;height:188pt" o:ole="">
            <v:imagedata r:id="rId13" o:title=""/>
          </v:shape>
          <o:OLEObject Type="Embed" ProgID="Visio.Drawing.15" ShapeID="_x0000_i1026" DrawAspect="Content" ObjectID="_1658868718" r:id="rId14"/>
        </w:object>
      </w:r>
    </w:p>
    <w:p w:rsidR="00FB74EC" w:rsidRPr="00FB74EC" w:rsidRDefault="00FB74EC" w:rsidP="00FB74EC">
      <w:pPr>
        <w:jc w:val="center"/>
        <w:rPr>
          <w:rFonts w:eastAsia="MS Mincho"/>
        </w:rPr>
      </w:pPr>
      <w:r w:rsidRPr="005C29DD">
        <w:t>Figure 6.x.-</w:t>
      </w:r>
      <w:proofErr w:type="gramStart"/>
      <w:r w:rsidRPr="005C29DD">
        <w:t>1</w:t>
      </w:r>
      <w:r>
        <w:t xml:space="preserve">  </w:t>
      </w:r>
      <w:r w:rsidRPr="005C29DD">
        <w:rPr>
          <w:rFonts w:ascii="Arial" w:hAnsi="Arial"/>
        </w:rPr>
        <w:t>Example</w:t>
      </w:r>
      <w:proofErr w:type="gramEnd"/>
      <w:r w:rsidRPr="005C29DD">
        <w:rPr>
          <w:rFonts w:ascii="Arial" w:hAnsi="Arial"/>
        </w:rPr>
        <w:t xml:space="preserve"> signalling procedure for </w:t>
      </w:r>
      <w:r w:rsidRPr="00A44E60">
        <w:rPr>
          <w:rFonts w:ascii="Arial" w:hAnsi="Arial"/>
        </w:rPr>
        <w:t xml:space="preserve">Triggering of Pedestrian UEs </w:t>
      </w:r>
      <w:r w:rsidRPr="005C29DD">
        <w:rPr>
          <w:rFonts w:ascii="Arial" w:hAnsi="Arial"/>
        </w:rPr>
        <w:t>with Pre-configured</w:t>
      </w:r>
      <w:r>
        <w:rPr>
          <w:rFonts w:ascii="Arial" w:hAnsi="Arial"/>
        </w:rPr>
        <w:t xml:space="preserve"> Information</w:t>
      </w:r>
    </w:p>
    <w:p w:rsidR="00FB74EC" w:rsidRPr="00CD5B50" w:rsidRDefault="00FB74EC" w:rsidP="00FB74EC">
      <w:pPr>
        <w:rPr>
          <w:rFonts w:eastAsiaTheme="minorEastAsia"/>
          <w:lang w:eastAsia="zh-CN"/>
        </w:rPr>
      </w:pPr>
      <w:r>
        <w:rPr>
          <w:rFonts w:eastAsiaTheme="minorEastAsia" w:hint="eastAsia"/>
          <w:lang w:eastAsia="zh-CN"/>
        </w:rPr>
        <w:t>I</w:t>
      </w:r>
      <w:r>
        <w:rPr>
          <w:rFonts w:eastAsiaTheme="minorEastAsia"/>
          <w:lang w:eastAsia="zh-CN"/>
        </w:rPr>
        <w:t>n order to realize more flexible way to trigger the pedestrian UE for power saving purpose, the P</w:t>
      </w:r>
      <w:r>
        <w:rPr>
          <w:rFonts w:eastAsiaTheme="minorEastAsia" w:hint="eastAsia"/>
          <w:lang w:eastAsia="zh-CN"/>
        </w:rPr>
        <w:t>-UE</w:t>
      </w:r>
      <w:r>
        <w:rPr>
          <w:rFonts w:eastAsiaTheme="minorEastAsia"/>
          <w:lang w:eastAsia="zh-CN"/>
        </w:rPr>
        <w:t xml:space="preserve"> can obtain the triggering information dynamically.  The pedestrian UE can even release the </w:t>
      </w:r>
      <w:proofErr w:type="spellStart"/>
      <w:r>
        <w:rPr>
          <w:rFonts w:eastAsiaTheme="minorEastAsia"/>
          <w:lang w:eastAsia="zh-CN"/>
        </w:rPr>
        <w:t>Uu</w:t>
      </w:r>
      <w:proofErr w:type="spellEnd"/>
      <w:r>
        <w:rPr>
          <w:rFonts w:eastAsiaTheme="minorEastAsia"/>
          <w:lang w:eastAsia="zh-CN"/>
        </w:rPr>
        <w:t xml:space="preserve"> connection and work in PC5 mode.  If there is incoming data over </w:t>
      </w:r>
      <w:proofErr w:type="spellStart"/>
      <w:r>
        <w:rPr>
          <w:rFonts w:eastAsiaTheme="minorEastAsia"/>
          <w:lang w:eastAsia="zh-CN"/>
        </w:rPr>
        <w:t>Uu</w:t>
      </w:r>
      <w:proofErr w:type="spellEnd"/>
      <w:r>
        <w:rPr>
          <w:rFonts w:eastAsiaTheme="minorEastAsia"/>
          <w:lang w:eastAsia="zh-CN"/>
        </w:rPr>
        <w:t xml:space="preserve"> interface, the 5G system can page the pedestrian UE.</w:t>
      </w:r>
    </w:p>
    <w:p w:rsidR="00FB74EC" w:rsidRDefault="00FB74EC" w:rsidP="00FB74EC">
      <w:pPr>
        <w:jc w:val="center"/>
        <w:rPr>
          <w:rFonts w:eastAsia="MS Mincho"/>
        </w:rPr>
      </w:pPr>
      <w:r>
        <w:object w:dxaOrig="8052" w:dyaOrig="4560">
          <v:shape id="_x0000_i1027" type="#_x0000_t75" style="width:331.65pt;height:188pt" o:ole="">
            <v:imagedata r:id="rId15" o:title=""/>
          </v:shape>
          <o:OLEObject Type="Embed" ProgID="Visio.Drawing.15" ShapeID="_x0000_i1027" DrawAspect="Content" ObjectID="_1658868719" r:id="rId16"/>
        </w:object>
      </w:r>
    </w:p>
    <w:p w:rsidR="00FB74EC" w:rsidRPr="00AE3D56" w:rsidRDefault="00FB74EC" w:rsidP="00AE3D56">
      <w:pPr>
        <w:jc w:val="center"/>
        <w:rPr>
          <w:rFonts w:eastAsia="MS Mincho"/>
        </w:rPr>
      </w:pPr>
      <w:r w:rsidRPr="005C29DD">
        <w:t>Figure 6.x.-</w:t>
      </w:r>
      <w:proofErr w:type="gramStart"/>
      <w:r>
        <w:t xml:space="preserve">2  </w:t>
      </w:r>
      <w:r w:rsidRPr="005C29DD">
        <w:rPr>
          <w:rFonts w:ascii="Arial" w:hAnsi="Arial"/>
        </w:rPr>
        <w:t>Example</w:t>
      </w:r>
      <w:proofErr w:type="gramEnd"/>
      <w:r w:rsidRPr="005C29DD">
        <w:rPr>
          <w:rFonts w:ascii="Arial" w:hAnsi="Arial"/>
        </w:rPr>
        <w:t xml:space="preserve"> signalling procedure for </w:t>
      </w:r>
      <w:r w:rsidRPr="00A44E60">
        <w:rPr>
          <w:rFonts w:ascii="Arial" w:hAnsi="Arial"/>
        </w:rPr>
        <w:t xml:space="preserve">Triggering of Pedestrian UEs </w:t>
      </w:r>
      <w:r w:rsidRPr="005C29DD">
        <w:rPr>
          <w:rFonts w:ascii="Arial" w:hAnsi="Arial"/>
        </w:rPr>
        <w:t>with Pre-configured</w:t>
      </w:r>
      <w:r>
        <w:rPr>
          <w:rFonts w:ascii="Arial" w:hAnsi="Arial"/>
        </w:rPr>
        <w:t xml:space="preserve"> Information</w:t>
      </w:r>
    </w:p>
    <w:p w:rsidR="00AE3D56" w:rsidRDefault="00FB74EC" w:rsidP="00FB74EC">
      <w:pPr>
        <w:jc w:val="both"/>
        <w:rPr>
          <w:rFonts w:eastAsiaTheme="minorEastAsia"/>
          <w:lang w:eastAsia="zh-CN"/>
        </w:rPr>
      </w:pPr>
      <w:r>
        <w:rPr>
          <w:rFonts w:eastAsiaTheme="minorEastAsia"/>
          <w:lang w:eastAsia="zh-CN"/>
        </w:rPr>
        <w:t xml:space="preserve">The pre-configured information may have different granularity i.e. it can be per-pedestrian UE or per-application.  Per-application trigger approach require the P-UE to register with the V2X application server.  </w:t>
      </w:r>
    </w:p>
    <w:p w:rsidR="00FB74EC" w:rsidRPr="00AE3D56" w:rsidRDefault="00FB74EC" w:rsidP="00AE3D56">
      <w:pPr>
        <w:jc w:val="both"/>
        <w:rPr>
          <w:rFonts w:eastAsiaTheme="minorEastAsia"/>
          <w:lang w:eastAsia="zh-CN"/>
        </w:rPr>
      </w:pPr>
      <w:r>
        <w:rPr>
          <w:rFonts w:eastAsiaTheme="minorEastAsia"/>
          <w:lang w:eastAsia="zh-CN"/>
        </w:rPr>
        <w:t>The pre-configuration can reuse NAS i.e. via PCF or via V1 interface.</w:t>
      </w:r>
    </w:p>
    <w:p w:rsidR="0090276D" w:rsidRPr="00F0664C" w:rsidRDefault="0090276D" w:rsidP="0090276D">
      <w:pPr>
        <w:pStyle w:val="3"/>
      </w:pPr>
      <w:bookmarkStart w:id="35" w:name="_Toc348346507"/>
      <w:bookmarkStart w:id="36" w:name="_Toc435670439"/>
      <w:bookmarkStart w:id="37" w:name="_Toc436124717"/>
      <w:bookmarkStart w:id="38" w:name="_Toc484181148"/>
      <w:bookmarkStart w:id="39" w:name="_Toc43116543"/>
      <w:bookmarkStart w:id="40" w:name="_Toc43101606"/>
      <w:r w:rsidRPr="00F0664C">
        <w:t>6.x.3</w:t>
      </w:r>
      <w:r w:rsidRPr="00F0664C">
        <w:tab/>
        <w:t>Impacts on services, entities and interfaces</w:t>
      </w:r>
      <w:bookmarkEnd w:id="35"/>
      <w:bookmarkEnd w:id="36"/>
      <w:bookmarkEnd w:id="37"/>
      <w:bookmarkEnd w:id="38"/>
      <w:bookmarkEnd w:id="39"/>
      <w:bookmarkEnd w:id="40"/>
    </w:p>
    <w:p w:rsidR="0090276D" w:rsidRPr="00F0664C" w:rsidRDefault="0090276D" w:rsidP="0090276D">
      <w:r w:rsidRPr="00F0664C">
        <w:t>The solution has the following impact to the existing entities:</w:t>
      </w:r>
    </w:p>
    <w:p w:rsidR="0090276D" w:rsidRPr="00F0664C" w:rsidRDefault="0090276D" w:rsidP="0090276D">
      <w:pPr>
        <w:pStyle w:val="B1"/>
      </w:pPr>
      <w:r w:rsidRPr="00F0664C">
        <w:t>-</w:t>
      </w:r>
      <w:r w:rsidRPr="00F0664C">
        <w:tab/>
        <w:t>Pedestrian UE:</w:t>
      </w:r>
    </w:p>
    <w:p w:rsidR="0090276D" w:rsidRPr="00F0664C" w:rsidRDefault="0090276D" w:rsidP="0090276D">
      <w:pPr>
        <w:pStyle w:val="B2"/>
      </w:pPr>
      <w:r w:rsidRPr="00F0664C">
        <w:t>-</w:t>
      </w:r>
      <w:r w:rsidR="00F0664C" w:rsidRPr="00F0664C">
        <w:t xml:space="preserve"> According to the triggering information, start or stop V2P RX/TX operation</w:t>
      </w:r>
      <w:r w:rsidRPr="00F0664C">
        <w:t>;</w:t>
      </w:r>
    </w:p>
    <w:p w:rsidR="0090276D" w:rsidRPr="00F0664C" w:rsidRDefault="0090276D" w:rsidP="0090276D">
      <w:pPr>
        <w:pStyle w:val="B1"/>
      </w:pPr>
      <w:r w:rsidRPr="00F0664C">
        <w:t>-</w:t>
      </w:r>
      <w:r w:rsidRPr="00F0664C">
        <w:tab/>
      </w:r>
      <w:r w:rsidR="00F0664C" w:rsidRPr="00F0664C">
        <w:t>5GC</w:t>
      </w:r>
      <w:r w:rsidRPr="00F0664C">
        <w:t>:</w:t>
      </w:r>
    </w:p>
    <w:p w:rsidR="00F0664C" w:rsidRPr="00F0664C" w:rsidRDefault="00F0664C" w:rsidP="00F0664C">
      <w:pPr>
        <w:pStyle w:val="B1"/>
        <w:ind w:leftChars="242" w:left="768"/>
        <w:rPr>
          <w:rFonts w:eastAsiaTheme="minorEastAsia"/>
          <w:lang w:eastAsia="zh-CN"/>
        </w:rPr>
      </w:pPr>
      <w:r w:rsidRPr="00F0664C">
        <w:rPr>
          <w:rFonts w:eastAsiaTheme="minorEastAsia" w:hint="eastAsia"/>
          <w:lang w:eastAsia="zh-CN"/>
        </w:rPr>
        <w:t>-</w:t>
      </w:r>
      <w:r w:rsidRPr="00F0664C">
        <w:rPr>
          <w:rFonts w:eastAsiaTheme="minorEastAsia"/>
          <w:lang w:eastAsia="zh-CN"/>
        </w:rPr>
        <w:t xml:space="preserve"> NEF and PCF may need to interact with AF/V2X AS for configuration of triggering information</w:t>
      </w:r>
    </w:p>
    <w:p w:rsidR="00F0664C" w:rsidRDefault="00F0664C" w:rsidP="0090276D">
      <w:pPr>
        <w:pStyle w:val="B1"/>
        <w:rPr>
          <w:rFonts w:eastAsiaTheme="minorEastAsia"/>
          <w:lang w:eastAsia="zh-CN"/>
        </w:rPr>
      </w:pPr>
      <w:r w:rsidRPr="00F0664C">
        <w:rPr>
          <w:rFonts w:eastAsiaTheme="minorEastAsia" w:hint="eastAsia"/>
          <w:lang w:eastAsia="zh-CN"/>
        </w:rPr>
        <w:lastRenderedPageBreak/>
        <w:t>-</w:t>
      </w:r>
      <w:r w:rsidRPr="00F0664C">
        <w:rPr>
          <w:rFonts w:eastAsiaTheme="minorEastAsia"/>
          <w:lang w:eastAsia="zh-CN"/>
        </w:rPr>
        <w:t xml:space="preserve">  </w:t>
      </w:r>
      <w:r w:rsidRPr="00F0664C">
        <w:rPr>
          <w:rFonts w:eastAsiaTheme="minorEastAsia" w:hint="eastAsia"/>
          <w:lang w:eastAsia="zh-CN"/>
        </w:rPr>
        <w:t>V</w:t>
      </w:r>
      <w:r w:rsidRPr="00F0664C">
        <w:rPr>
          <w:rFonts w:eastAsiaTheme="minorEastAsia"/>
          <w:lang w:eastAsia="zh-CN"/>
        </w:rPr>
        <w:t>2X AS:</w:t>
      </w:r>
    </w:p>
    <w:p w:rsidR="00F0664C" w:rsidRPr="00F0664C" w:rsidRDefault="00F0664C" w:rsidP="00F0664C">
      <w:pPr>
        <w:pStyle w:val="B1"/>
        <w:ind w:leftChars="242" w:left="768"/>
        <w:rPr>
          <w:rFonts w:eastAsiaTheme="minorEastAsia"/>
          <w:lang w:eastAsia="zh-CN"/>
        </w:rPr>
      </w:pPr>
      <w:r>
        <w:rPr>
          <w:rFonts w:eastAsiaTheme="minorEastAsia" w:hint="eastAsia"/>
          <w:lang w:eastAsia="zh-CN"/>
        </w:rPr>
        <w:t>-</w:t>
      </w:r>
      <w:r>
        <w:rPr>
          <w:rFonts w:eastAsiaTheme="minorEastAsia"/>
          <w:lang w:eastAsia="zh-CN"/>
        </w:rPr>
        <w:t xml:space="preserve"> To provide triggering information i.e. geographical area to the pedestrian UE</w:t>
      </w:r>
    </w:p>
    <w:bookmarkEnd w:id="8"/>
    <w:bookmarkEnd w:id="9"/>
    <w:bookmarkEnd w:id="10"/>
    <w:bookmarkEnd w:id="11"/>
    <w:bookmarkEnd w:id="12"/>
    <w:bookmarkEnd w:id="13"/>
    <w:bookmarkEnd w:id="14"/>
    <w:bookmarkEnd w:id="15"/>
    <w:bookmarkEnd w:id="1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FD2" w:rsidRDefault="00012FD2">
      <w:r>
        <w:separator/>
      </w:r>
    </w:p>
    <w:p w:rsidR="00012FD2" w:rsidRDefault="00012FD2"/>
  </w:endnote>
  <w:endnote w:type="continuationSeparator" w:id="0">
    <w:p w:rsidR="00012FD2" w:rsidRDefault="00012FD2">
      <w:r>
        <w:continuationSeparator/>
      </w:r>
    </w:p>
    <w:p w:rsidR="00012FD2" w:rsidRDefault="00012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FD2" w:rsidRDefault="00012FD2">
      <w:r>
        <w:separator/>
      </w:r>
    </w:p>
    <w:p w:rsidR="00012FD2" w:rsidRDefault="00012FD2"/>
  </w:footnote>
  <w:footnote w:type="continuationSeparator" w:id="0">
    <w:p w:rsidR="00012FD2" w:rsidRDefault="00012FD2">
      <w:r>
        <w:continuationSeparator/>
      </w:r>
    </w:p>
    <w:p w:rsidR="00012FD2" w:rsidRDefault="00012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pt;height:1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4"/>
  </w:num>
  <w:num w:numId="18">
    <w:abstractNumId w:val="6"/>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D2"/>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3AB"/>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950"/>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6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B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B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9DD"/>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1A0D"/>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B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3CBF"/>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6F72"/>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5BC0"/>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E6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1C"/>
    <w:rsid w:val="00AD442F"/>
    <w:rsid w:val="00AD67C7"/>
    <w:rsid w:val="00AE0983"/>
    <w:rsid w:val="00AE1472"/>
    <w:rsid w:val="00AE1CA8"/>
    <w:rsid w:val="00AE2732"/>
    <w:rsid w:val="00AE3D56"/>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50"/>
    <w:rsid w:val="00CD6F50"/>
    <w:rsid w:val="00CD7843"/>
    <w:rsid w:val="00CD799D"/>
    <w:rsid w:val="00CE034E"/>
    <w:rsid w:val="00CE14C8"/>
    <w:rsid w:val="00CE3037"/>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9C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64C"/>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E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EC"/>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7D3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058CCF-EFFD-474C-B55F-B6C17C58A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xue</cp:lastModifiedBy>
  <cp:revision>2</cp:revision>
  <cp:lastPrinted>2018-08-13T16:59:00Z</cp:lastPrinted>
  <dcterms:created xsi:type="dcterms:W3CDTF">2020-08-13T16:05:00Z</dcterms:created>
  <dcterms:modified xsi:type="dcterms:W3CDTF">2020-08-13T16:05:00Z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